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4BB15F" w14:textId="1437F6B0" w:rsidR="00E10F41" w:rsidRPr="000F48AE" w:rsidRDefault="006651FC" w:rsidP="00C100D7">
      <w:pPr>
        <w:pStyle w:val="NoSpacing"/>
        <w:rPr>
          <w:rFonts w:ascii="Arial" w:hAnsi="Arial" w:cs="Arial"/>
          <w:b/>
          <w:bCs/>
          <w:sz w:val="20"/>
          <w:szCs w:val="20"/>
        </w:rPr>
      </w:pPr>
      <w:r w:rsidRPr="000F48AE">
        <w:rPr>
          <w:rFonts w:ascii="Arial" w:hAnsi="Arial" w:cs="Arial"/>
          <w:b/>
          <w:bCs/>
          <w:sz w:val="20"/>
          <w:szCs w:val="20"/>
        </w:rPr>
        <w:t xml:space="preserve">006 </w:t>
      </w:r>
      <w:r w:rsidR="00282659" w:rsidRPr="000F48AE">
        <w:rPr>
          <w:rFonts w:ascii="Arial" w:hAnsi="Arial" w:cs="Arial"/>
          <w:b/>
          <w:bCs/>
          <w:sz w:val="20"/>
          <w:szCs w:val="20"/>
        </w:rPr>
        <w:t>Promoting</w:t>
      </w:r>
      <w:r w:rsidR="0019122A" w:rsidRPr="000F48AE">
        <w:rPr>
          <w:rFonts w:ascii="Arial" w:hAnsi="Arial" w:cs="Arial"/>
          <w:b/>
          <w:bCs/>
          <w:sz w:val="20"/>
          <w:szCs w:val="20"/>
        </w:rPr>
        <w:t xml:space="preserve"> the model</w:t>
      </w:r>
      <w:r w:rsidR="00453121">
        <w:rPr>
          <w:rFonts w:ascii="Arial" w:hAnsi="Arial" w:cs="Arial"/>
          <w:b/>
          <w:bCs/>
          <w:sz w:val="20"/>
          <w:szCs w:val="20"/>
        </w:rPr>
        <w:t>s</w:t>
      </w:r>
      <w:r w:rsidR="0019122A" w:rsidRPr="000F48AE">
        <w:rPr>
          <w:rFonts w:ascii="Arial" w:hAnsi="Arial" w:cs="Arial"/>
          <w:b/>
          <w:bCs/>
          <w:sz w:val="20"/>
          <w:szCs w:val="20"/>
        </w:rPr>
        <w:t xml:space="preserve"> of</w:t>
      </w:r>
      <w:r w:rsidR="00282659" w:rsidRPr="000F48AE">
        <w:rPr>
          <w:rFonts w:ascii="Arial" w:hAnsi="Arial" w:cs="Arial"/>
          <w:b/>
          <w:bCs/>
          <w:sz w:val="20"/>
          <w:szCs w:val="20"/>
        </w:rPr>
        <w:t xml:space="preserve"> regional or sub-national </w:t>
      </w:r>
      <w:r w:rsidR="0019122A" w:rsidRPr="000F48AE">
        <w:rPr>
          <w:rFonts w:ascii="Arial" w:hAnsi="Arial" w:cs="Arial"/>
          <w:b/>
          <w:bCs/>
          <w:sz w:val="20"/>
          <w:szCs w:val="20"/>
        </w:rPr>
        <w:t xml:space="preserve">protected </w:t>
      </w:r>
      <w:r w:rsidR="00282659" w:rsidRPr="000F48AE">
        <w:rPr>
          <w:rFonts w:ascii="Arial" w:hAnsi="Arial" w:cs="Arial"/>
          <w:b/>
          <w:bCs/>
          <w:sz w:val="20"/>
          <w:szCs w:val="20"/>
        </w:rPr>
        <w:t xml:space="preserve">natural </w:t>
      </w:r>
      <w:r w:rsidR="0019122A" w:rsidRPr="000F48AE">
        <w:rPr>
          <w:rFonts w:ascii="Arial" w:hAnsi="Arial" w:cs="Arial"/>
          <w:b/>
          <w:bCs/>
          <w:sz w:val="20"/>
          <w:szCs w:val="20"/>
        </w:rPr>
        <w:t>areas</w:t>
      </w:r>
      <w:r w:rsidR="00282659" w:rsidRPr="000F48AE">
        <w:rPr>
          <w:rFonts w:ascii="Arial" w:hAnsi="Arial" w:cs="Arial"/>
          <w:b/>
          <w:bCs/>
          <w:sz w:val="20"/>
          <w:szCs w:val="20"/>
        </w:rPr>
        <w:t xml:space="preserve"> </w:t>
      </w:r>
      <w:r w:rsidR="0019122A" w:rsidRPr="000F48AE">
        <w:rPr>
          <w:rFonts w:ascii="Arial" w:hAnsi="Arial" w:cs="Arial"/>
          <w:b/>
          <w:bCs/>
          <w:sz w:val="20"/>
          <w:szCs w:val="20"/>
        </w:rPr>
        <w:t>to achieve</w:t>
      </w:r>
      <w:r w:rsidR="00282659" w:rsidRPr="000F48AE">
        <w:rPr>
          <w:rFonts w:ascii="Arial" w:hAnsi="Arial" w:cs="Arial"/>
          <w:b/>
          <w:bCs/>
          <w:sz w:val="20"/>
          <w:szCs w:val="20"/>
        </w:rPr>
        <w:t xml:space="preserve"> the global target of 30% protected and conserved areas by 2030</w:t>
      </w:r>
    </w:p>
    <w:p w14:paraId="639AC94B" w14:textId="557BC267" w:rsidR="00025462" w:rsidRPr="000F48AE" w:rsidRDefault="00025462" w:rsidP="00C100D7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C7860F4" w14:textId="03494753" w:rsidR="006651FC" w:rsidRDefault="00282659" w:rsidP="00C100D7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0F48AE">
        <w:rPr>
          <w:rFonts w:ascii="Arial" w:hAnsi="Arial" w:cs="Arial"/>
          <w:sz w:val="20"/>
          <w:szCs w:val="20"/>
        </w:rPr>
        <w:t xml:space="preserve">RECALLING that the </w:t>
      </w:r>
      <w:r w:rsidR="005950A5" w:rsidRPr="000F48AE">
        <w:rPr>
          <w:rFonts w:ascii="Arial" w:hAnsi="Arial" w:cs="Arial"/>
          <w:sz w:val="20"/>
          <w:szCs w:val="20"/>
        </w:rPr>
        <w:t xml:space="preserve">Kunming-Montreal Global Biodiversity Framework of the </w:t>
      </w:r>
      <w:r w:rsidRPr="000F48AE">
        <w:rPr>
          <w:rFonts w:ascii="Arial" w:hAnsi="Arial" w:cs="Arial"/>
          <w:sz w:val="20"/>
          <w:szCs w:val="20"/>
        </w:rPr>
        <w:t xml:space="preserve">Convention on Biological Diversity </w:t>
      </w:r>
      <w:r w:rsidR="00C558A5" w:rsidRPr="000F48AE">
        <w:rPr>
          <w:rFonts w:ascii="Arial" w:hAnsi="Arial" w:cs="Arial"/>
          <w:sz w:val="20"/>
          <w:szCs w:val="20"/>
        </w:rPr>
        <w:t>sets a global target of ensuring that at least 30</w:t>
      </w:r>
      <w:r w:rsidRPr="000F48AE">
        <w:rPr>
          <w:rFonts w:ascii="Arial" w:hAnsi="Arial" w:cs="Arial"/>
          <w:sz w:val="20"/>
          <w:szCs w:val="20"/>
        </w:rPr>
        <w:t xml:space="preserve">% </w:t>
      </w:r>
      <w:r w:rsidR="00C558A5" w:rsidRPr="000F48AE">
        <w:rPr>
          <w:rFonts w:ascii="Arial" w:hAnsi="Arial" w:cs="Arial"/>
          <w:sz w:val="20"/>
          <w:szCs w:val="20"/>
        </w:rPr>
        <w:t xml:space="preserve">of terrestrial, inland water, and </w:t>
      </w:r>
      <w:r w:rsidR="00FD0674" w:rsidRPr="000F48AE">
        <w:rPr>
          <w:rFonts w:ascii="Arial" w:hAnsi="Arial" w:cs="Arial"/>
          <w:sz w:val="20"/>
          <w:szCs w:val="20"/>
        </w:rPr>
        <w:t>also</w:t>
      </w:r>
      <w:r w:rsidR="00C558A5" w:rsidRPr="000F48AE">
        <w:rPr>
          <w:rFonts w:ascii="Arial" w:hAnsi="Arial" w:cs="Arial"/>
          <w:sz w:val="20"/>
          <w:szCs w:val="20"/>
        </w:rPr>
        <w:t xml:space="preserve"> marine and</w:t>
      </w:r>
      <w:r w:rsidRPr="000F48AE">
        <w:rPr>
          <w:rFonts w:ascii="Arial" w:hAnsi="Arial" w:cs="Arial"/>
          <w:sz w:val="20"/>
          <w:szCs w:val="20"/>
        </w:rPr>
        <w:t xml:space="preserve"> c</w:t>
      </w:r>
      <w:r w:rsidR="00C558A5" w:rsidRPr="000F48AE">
        <w:rPr>
          <w:rFonts w:ascii="Arial" w:hAnsi="Arial" w:cs="Arial"/>
          <w:sz w:val="20"/>
          <w:szCs w:val="20"/>
        </w:rPr>
        <w:t>oastal areas are conserved and managed by</w:t>
      </w:r>
      <w:r w:rsidRPr="000F48AE">
        <w:rPr>
          <w:rFonts w:ascii="Arial" w:hAnsi="Arial" w:cs="Arial"/>
          <w:sz w:val="20"/>
          <w:szCs w:val="20"/>
        </w:rPr>
        <w:t xml:space="preserve"> 2030 (</w:t>
      </w:r>
      <w:r w:rsidR="00C558A5" w:rsidRPr="000F48AE">
        <w:rPr>
          <w:rFonts w:ascii="Arial" w:hAnsi="Arial" w:cs="Arial"/>
          <w:sz w:val="20"/>
          <w:szCs w:val="20"/>
        </w:rPr>
        <w:t>Target 3)</w:t>
      </w:r>
      <w:r w:rsidRPr="000F48AE">
        <w:rPr>
          <w:rFonts w:ascii="Arial" w:hAnsi="Arial" w:cs="Arial"/>
          <w:sz w:val="20"/>
          <w:szCs w:val="20"/>
        </w:rPr>
        <w:t>;</w:t>
      </w:r>
    </w:p>
    <w:p w14:paraId="0C67B2D2" w14:textId="77777777" w:rsidR="00C100D7" w:rsidRPr="000F48AE" w:rsidRDefault="00C100D7" w:rsidP="00C100D7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024B721" w14:textId="53CCA5EA" w:rsidR="0019122A" w:rsidRDefault="0019122A" w:rsidP="00C100D7">
      <w:pPr>
        <w:spacing w:after="0" w:line="240" w:lineRule="auto"/>
        <w:rPr>
          <w:rFonts w:ascii="Arial" w:hAnsi="Arial" w:cs="Arial"/>
          <w:sz w:val="20"/>
          <w:szCs w:val="20"/>
          <w:lang w:eastAsia="es-ES"/>
        </w:rPr>
      </w:pPr>
      <w:r w:rsidRPr="000F48AE">
        <w:rPr>
          <w:rFonts w:ascii="Arial" w:hAnsi="Arial" w:cs="Arial"/>
          <w:sz w:val="20"/>
          <w:szCs w:val="20"/>
          <w:lang w:eastAsia="es-ES"/>
        </w:rPr>
        <w:t xml:space="preserve">RECALLING IUCN Resolution 6.041 </w:t>
      </w:r>
      <w:r w:rsidR="009006E0" w:rsidRPr="000F48AE">
        <w:rPr>
          <w:rFonts w:ascii="Arial" w:hAnsi="Arial" w:cs="Arial"/>
          <w:i/>
          <w:iCs/>
          <w:sz w:val="20"/>
          <w:szCs w:val="20"/>
          <w:lang w:eastAsia="es-ES"/>
        </w:rPr>
        <w:t>Identifying K</w:t>
      </w:r>
      <w:r w:rsidRPr="000F48AE">
        <w:rPr>
          <w:rFonts w:ascii="Arial" w:hAnsi="Arial" w:cs="Arial"/>
          <w:i/>
          <w:iCs/>
          <w:sz w:val="20"/>
          <w:szCs w:val="20"/>
          <w:lang w:eastAsia="es-ES"/>
        </w:rPr>
        <w:t xml:space="preserve">ey </w:t>
      </w:r>
      <w:r w:rsidR="009006E0" w:rsidRPr="000F48AE">
        <w:rPr>
          <w:rFonts w:ascii="Arial" w:hAnsi="Arial" w:cs="Arial"/>
          <w:i/>
          <w:iCs/>
          <w:sz w:val="20"/>
          <w:szCs w:val="20"/>
          <w:lang w:eastAsia="es-ES"/>
        </w:rPr>
        <w:t>B</w:t>
      </w:r>
      <w:r w:rsidRPr="000F48AE">
        <w:rPr>
          <w:rFonts w:ascii="Arial" w:hAnsi="Arial" w:cs="Arial"/>
          <w:i/>
          <w:iCs/>
          <w:sz w:val="20"/>
          <w:szCs w:val="20"/>
          <w:lang w:eastAsia="es-ES"/>
        </w:rPr>
        <w:t>iodiversity</w:t>
      </w:r>
      <w:r w:rsidR="009006E0" w:rsidRPr="000F48AE">
        <w:rPr>
          <w:rFonts w:ascii="Arial" w:hAnsi="Arial" w:cs="Arial"/>
          <w:i/>
          <w:iCs/>
          <w:sz w:val="20"/>
          <w:szCs w:val="20"/>
          <w:lang w:eastAsia="es-ES"/>
        </w:rPr>
        <w:t xml:space="preserve"> Areas</w:t>
      </w:r>
      <w:r w:rsidRPr="000F48AE">
        <w:rPr>
          <w:rFonts w:ascii="Arial" w:hAnsi="Arial" w:cs="Arial"/>
          <w:i/>
          <w:iCs/>
          <w:sz w:val="20"/>
          <w:szCs w:val="20"/>
          <w:lang w:eastAsia="es-ES"/>
        </w:rPr>
        <w:t xml:space="preserve"> for </w:t>
      </w:r>
      <w:r w:rsidR="009006E0" w:rsidRPr="000F48AE">
        <w:rPr>
          <w:rFonts w:ascii="Arial" w:hAnsi="Arial" w:cs="Arial"/>
          <w:i/>
          <w:iCs/>
          <w:sz w:val="20"/>
          <w:szCs w:val="20"/>
          <w:lang w:eastAsia="es-ES"/>
        </w:rPr>
        <w:t>safeguarding</w:t>
      </w:r>
      <w:r w:rsidRPr="000F48AE">
        <w:rPr>
          <w:rFonts w:ascii="Arial" w:hAnsi="Arial" w:cs="Arial"/>
          <w:i/>
          <w:iCs/>
          <w:sz w:val="20"/>
          <w:szCs w:val="20"/>
          <w:lang w:eastAsia="es-ES"/>
        </w:rPr>
        <w:t xml:space="preserve"> biodiversity</w:t>
      </w:r>
      <w:r w:rsidR="008C60F2" w:rsidRPr="000F48AE">
        <w:rPr>
          <w:rFonts w:ascii="Arial" w:hAnsi="Arial" w:cs="Arial"/>
          <w:i/>
          <w:iCs/>
          <w:sz w:val="20"/>
          <w:szCs w:val="20"/>
          <w:lang w:eastAsia="es-ES"/>
        </w:rPr>
        <w:t xml:space="preserve"> </w:t>
      </w:r>
      <w:r w:rsidR="008C60F2" w:rsidRPr="000F48AE">
        <w:rPr>
          <w:rFonts w:ascii="Arial" w:hAnsi="Arial" w:cs="Arial"/>
          <w:sz w:val="20"/>
          <w:szCs w:val="20"/>
          <w:lang w:eastAsia="es-ES"/>
        </w:rPr>
        <w:t>(Hawai‘i, 2016);</w:t>
      </w:r>
    </w:p>
    <w:p w14:paraId="0CF2630B" w14:textId="77777777" w:rsidR="00C100D7" w:rsidRPr="000F48AE" w:rsidRDefault="00C100D7" w:rsidP="00C100D7">
      <w:pPr>
        <w:spacing w:after="0" w:line="240" w:lineRule="auto"/>
        <w:rPr>
          <w:rFonts w:ascii="Arial" w:hAnsi="Arial" w:cs="Arial"/>
          <w:sz w:val="20"/>
          <w:szCs w:val="20"/>
          <w:lang w:eastAsia="es-ES"/>
        </w:rPr>
      </w:pPr>
    </w:p>
    <w:p w14:paraId="00206AB6" w14:textId="4349D850" w:rsidR="008008DB" w:rsidRPr="000F48AE" w:rsidRDefault="00C558A5" w:rsidP="00C100D7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0F48AE">
        <w:rPr>
          <w:rFonts w:ascii="Arial" w:hAnsi="Arial" w:cs="Arial"/>
          <w:sz w:val="20"/>
          <w:szCs w:val="20"/>
        </w:rPr>
        <w:t xml:space="preserve">NOTING that only 17% of terrestrial and 8% of marine areas are </w:t>
      </w:r>
      <w:r w:rsidR="00453121">
        <w:rPr>
          <w:rFonts w:ascii="Arial" w:hAnsi="Arial" w:cs="Arial"/>
          <w:sz w:val="20"/>
          <w:szCs w:val="20"/>
        </w:rPr>
        <w:t xml:space="preserve">currently </w:t>
      </w:r>
      <w:r w:rsidRPr="000F48AE">
        <w:rPr>
          <w:rFonts w:ascii="Arial" w:hAnsi="Arial" w:cs="Arial"/>
          <w:sz w:val="20"/>
          <w:szCs w:val="20"/>
        </w:rPr>
        <w:t>protected</w:t>
      </w:r>
      <w:r w:rsidR="00453121">
        <w:rPr>
          <w:rFonts w:ascii="Arial" w:hAnsi="Arial" w:cs="Arial"/>
          <w:sz w:val="20"/>
          <w:szCs w:val="20"/>
        </w:rPr>
        <w:t xml:space="preserve"> worldwide</w:t>
      </w:r>
      <w:r w:rsidRPr="000F48AE">
        <w:rPr>
          <w:rFonts w:ascii="Arial" w:hAnsi="Arial" w:cs="Arial"/>
          <w:sz w:val="20"/>
          <w:szCs w:val="20"/>
        </w:rPr>
        <w:t>;</w:t>
      </w:r>
    </w:p>
    <w:p w14:paraId="16B932C7" w14:textId="77777777" w:rsidR="006651FC" w:rsidRPr="000F48AE" w:rsidRDefault="006651FC" w:rsidP="00C100D7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9F3A4CA" w14:textId="79A0CF36" w:rsidR="008008DB" w:rsidRPr="000F48AE" w:rsidRDefault="00834C4C" w:rsidP="00C100D7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0F48AE">
        <w:rPr>
          <w:rFonts w:ascii="Arial" w:hAnsi="Arial" w:cs="Arial"/>
          <w:sz w:val="20"/>
          <w:szCs w:val="20"/>
        </w:rPr>
        <w:t>NOTING the Edinburgh Declaration</w:t>
      </w:r>
      <w:r w:rsidR="00763FE1" w:rsidRPr="000F48AE">
        <w:rPr>
          <w:rFonts w:ascii="Arial" w:hAnsi="Arial" w:cs="Arial"/>
          <w:sz w:val="20"/>
          <w:szCs w:val="20"/>
        </w:rPr>
        <w:t xml:space="preserve"> </w:t>
      </w:r>
      <w:r w:rsidRPr="000F48AE">
        <w:rPr>
          <w:rFonts w:ascii="Arial" w:hAnsi="Arial" w:cs="Arial"/>
          <w:sz w:val="20"/>
          <w:szCs w:val="20"/>
        </w:rPr>
        <w:t>emphasising the role of sub-national governments in achieving the targets of the global biodiversity framework;</w:t>
      </w:r>
      <w:r w:rsidR="00763FE1" w:rsidRPr="000F48AE">
        <w:rPr>
          <w:rFonts w:ascii="Arial" w:hAnsi="Arial" w:cs="Arial"/>
          <w:sz w:val="20"/>
          <w:szCs w:val="20"/>
        </w:rPr>
        <w:t xml:space="preserve"> </w:t>
      </w:r>
    </w:p>
    <w:p w14:paraId="18256977" w14:textId="77777777" w:rsidR="006651FC" w:rsidRPr="000F48AE" w:rsidRDefault="006651FC" w:rsidP="00C100D7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67BAAB0" w14:textId="4C998B9D" w:rsidR="006651FC" w:rsidRPr="000F48AE" w:rsidRDefault="004A0735" w:rsidP="008D1536">
      <w:pPr>
        <w:pStyle w:val="NormalWeb"/>
      </w:pPr>
      <w:r w:rsidRPr="000F48AE">
        <w:rPr>
          <w:rFonts w:ascii="Arial" w:hAnsi="Arial" w:cs="Arial"/>
          <w:sz w:val="20"/>
          <w:szCs w:val="20"/>
        </w:rPr>
        <w:t>CONSIDERING that these</w:t>
      </w:r>
      <w:r w:rsidR="00453121">
        <w:rPr>
          <w:rFonts w:ascii="Arial" w:hAnsi="Arial" w:cs="Arial"/>
          <w:sz w:val="20"/>
          <w:szCs w:val="20"/>
        </w:rPr>
        <w:t xml:space="preserve"> sub-national</w:t>
      </w:r>
      <w:r w:rsidRPr="000F48AE">
        <w:rPr>
          <w:rFonts w:ascii="Arial" w:hAnsi="Arial" w:cs="Arial"/>
          <w:sz w:val="20"/>
          <w:szCs w:val="20"/>
        </w:rPr>
        <w:t xml:space="preserve"> governments </w:t>
      </w:r>
      <w:r w:rsidR="00453121">
        <w:rPr>
          <w:rFonts w:ascii="Arial" w:hAnsi="Arial" w:cs="Arial"/>
          <w:sz w:val="20"/>
          <w:szCs w:val="20"/>
        </w:rPr>
        <w:t>promote conservation measures, whether contractual or regulatory,</w:t>
      </w:r>
      <w:r w:rsidRPr="000F48AE">
        <w:rPr>
          <w:rFonts w:ascii="Arial" w:hAnsi="Arial" w:cs="Arial"/>
          <w:sz w:val="20"/>
          <w:szCs w:val="20"/>
        </w:rPr>
        <w:t xml:space="preserve"> and that their contribution is </w:t>
      </w:r>
      <w:r w:rsidR="009C429E">
        <w:rPr>
          <w:rFonts w:ascii="Arial" w:hAnsi="Arial" w:cs="Arial"/>
          <w:sz w:val="20"/>
          <w:szCs w:val="20"/>
        </w:rPr>
        <w:t>important</w:t>
      </w:r>
      <w:r w:rsidR="009C429E" w:rsidRPr="000F48AE">
        <w:rPr>
          <w:rFonts w:ascii="Arial" w:hAnsi="Arial" w:cs="Arial"/>
          <w:sz w:val="20"/>
          <w:szCs w:val="20"/>
        </w:rPr>
        <w:t xml:space="preserve"> </w:t>
      </w:r>
      <w:r w:rsidRPr="000F48AE">
        <w:rPr>
          <w:rFonts w:ascii="Arial" w:hAnsi="Arial" w:cs="Arial"/>
          <w:sz w:val="20"/>
          <w:szCs w:val="20"/>
        </w:rPr>
        <w:t>for achieving the 30% target;</w:t>
      </w:r>
      <w:r w:rsidR="00453121">
        <w:rPr>
          <w:rFonts w:ascii="Arial" w:hAnsi="Arial" w:cs="Arial"/>
          <w:sz w:val="20"/>
          <w:szCs w:val="20"/>
        </w:rPr>
        <w:t xml:space="preserve"> </w:t>
      </w:r>
    </w:p>
    <w:p w14:paraId="5BBB21E2" w14:textId="220E663F" w:rsidR="00A636E5" w:rsidRPr="00C3646B" w:rsidRDefault="00804C2C" w:rsidP="00C3646B">
      <w:pPr>
        <w:pStyle w:val="NormalWeb"/>
        <w:spacing w:after="0" w:line="240" w:lineRule="auto"/>
        <w:rPr>
          <w:sz w:val="20"/>
          <w:szCs w:val="20"/>
          <w:lang w:eastAsia="es-ES"/>
        </w:rPr>
      </w:pPr>
      <w:r w:rsidRPr="000F48AE">
        <w:rPr>
          <w:rFonts w:ascii="Arial" w:hAnsi="Arial" w:cs="Arial"/>
          <w:sz w:val="20"/>
          <w:szCs w:val="20"/>
        </w:rPr>
        <w:t xml:space="preserve">WELCOMING </w:t>
      </w:r>
      <w:r w:rsidR="00453121">
        <w:rPr>
          <w:rFonts w:ascii="Arial" w:hAnsi="Arial" w:cs="Arial"/>
          <w:sz w:val="20"/>
          <w:szCs w:val="20"/>
        </w:rPr>
        <w:t xml:space="preserve">the fact that </w:t>
      </w:r>
      <w:r w:rsidRPr="000F48AE">
        <w:rPr>
          <w:rFonts w:ascii="Arial" w:hAnsi="Arial" w:cs="Arial"/>
          <w:sz w:val="20"/>
          <w:szCs w:val="20"/>
        </w:rPr>
        <w:t xml:space="preserve">this sub-national model </w:t>
      </w:r>
      <w:r w:rsidR="00453121">
        <w:rPr>
          <w:rFonts w:ascii="Arial" w:hAnsi="Arial" w:cs="Arial"/>
          <w:sz w:val="20"/>
          <w:szCs w:val="20"/>
        </w:rPr>
        <w:t xml:space="preserve">enables effective </w:t>
      </w:r>
      <w:r w:rsidRPr="000F48AE">
        <w:rPr>
          <w:rFonts w:ascii="Arial" w:hAnsi="Arial" w:cs="Arial"/>
          <w:sz w:val="20"/>
          <w:szCs w:val="20"/>
        </w:rPr>
        <w:t xml:space="preserve">conservation and sustainable use </w:t>
      </w:r>
      <w:r w:rsidR="00453121">
        <w:rPr>
          <w:rFonts w:ascii="Arial" w:hAnsi="Arial" w:cs="Arial"/>
          <w:sz w:val="20"/>
          <w:szCs w:val="20"/>
        </w:rPr>
        <w:t>(with the help of</w:t>
      </w:r>
      <w:r w:rsidR="00453121" w:rsidRPr="000F48AE">
        <w:rPr>
          <w:rFonts w:ascii="Arial" w:hAnsi="Arial" w:cs="Arial"/>
          <w:sz w:val="20"/>
          <w:szCs w:val="20"/>
        </w:rPr>
        <w:t xml:space="preserve"> </w:t>
      </w:r>
      <w:r w:rsidRPr="000F48AE">
        <w:rPr>
          <w:rFonts w:ascii="Arial" w:hAnsi="Arial" w:cs="Arial"/>
          <w:sz w:val="20"/>
          <w:szCs w:val="20"/>
        </w:rPr>
        <w:t>local populations</w:t>
      </w:r>
      <w:r w:rsidR="00453121">
        <w:rPr>
          <w:rFonts w:ascii="Arial" w:hAnsi="Arial" w:cs="Arial"/>
          <w:sz w:val="20"/>
          <w:szCs w:val="20"/>
        </w:rPr>
        <w:t>)</w:t>
      </w:r>
      <w:r w:rsidRPr="000F48AE">
        <w:rPr>
          <w:rFonts w:ascii="Arial" w:hAnsi="Arial" w:cs="Arial"/>
          <w:sz w:val="20"/>
          <w:szCs w:val="20"/>
        </w:rPr>
        <w:t xml:space="preserve">; and </w:t>
      </w:r>
      <w:r w:rsidR="00453121">
        <w:rPr>
          <w:rFonts w:ascii="Arial" w:hAnsi="Arial" w:cs="Arial"/>
          <w:sz w:val="20"/>
          <w:szCs w:val="20"/>
        </w:rPr>
        <w:t xml:space="preserve"> </w:t>
      </w:r>
    </w:p>
    <w:p w14:paraId="5324C25B" w14:textId="77777777" w:rsidR="006651FC" w:rsidRPr="000F48AE" w:rsidRDefault="006651FC" w:rsidP="00C100D7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5E5216F" w14:textId="0BE4CD5C" w:rsidR="00E10F41" w:rsidRPr="000F48AE" w:rsidRDefault="00804C2C" w:rsidP="00C100D7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0F48AE">
        <w:rPr>
          <w:rFonts w:ascii="Arial" w:hAnsi="Arial" w:cs="Arial"/>
          <w:sz w:val="20"/>
          <w:szCs w:val="20"/>
        </w:rPr>
        <w:t>RECOGNISING that it can inspire other countries to achieve the target of 30% protected areas by 2030;</w:t>
      </w:r>
    </w:p>
    <w:p w14:paraId="09FC565C" w14:textId="77777777" w:rsidR="006651FC" w:rsidRPr="000F48AE" w:rsidRDefault="006651FC" w:rsidP="00C100D7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4C779D8" w14:textId="77777777" w:rsidR="006651FC" w:rsidRPr="000F48AE" w:rsidRDefault="006651FC" w:rsidP="00C100D7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0F48AE">
        <w:rPr>
          <w:rFonts w:ascii="Arial" w:hAnsi="Arial" w:cs="Arial"/>
          <w:b/>
          <w:bCs/>
          <w:sz w:val="20"/>
          <w:szCs w:val="20"/>
        </w:rPr>
        <w:t>The IUCN World Conservation Congress 2025, at its session in Abu Dhabi, United Arab Emirates:</w:t>
      </w:r>
    </w:p>
    <w:p w14:paraId="7A4B6044" w14:textId="77777777" w:rsidR="006651FC" w:rsidRPr="000F48AE" w:rsidRDefault="006651FC" w:rsidP="00C100D7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40105C1" w14:textId="61DE1BEC" w:rsidR="00A24785" w:rsidRPr="00C3646B" w:rsidRDefault="00E10F41" w:rsidP="00C3646B">
      <w:pPr>
        <w:pStyle w:val="NormalWeb"/>
        <w:spacing w:after="0" w:line="240" w:lineRule="auto"/>
        <w:rPr>
          <w:sz w:val="20"/>
          <w:szCs w:val="20"/>
          <w:lang w:eastAsia="es-ES"/>
        </w:rPr>
      </w:pPr>
      <w:r w:rsidRPr="000F48AE">
        <w:rPr>
          <w:rFonts w:ascii="Arial" w:hAnsi="Arial" w:cs="Arial"/>
          <w:sz w:val="20"/>
          <w:szCs w:val="20"/>
        </w:rPr>
        <w:t xml:space="preserve">1. </w:t>
      </w:r>
      <w:r w:rsidR="00CD100F" w:rsidRPr="000F48AE">
        <w:rPr>
          <w:rFonts w:ascii="Arial" w:hAnsi="Arial" w:cs="Arial"/>
          <w:sz w:val="20"/>
          <w:szCs w:val="20"/>
        </w:rPr>
        <w:t xml:space="preserve">CALLS ON the Director General and the Commissions to promote </w:t>
      </w:r>
      <w:r w:rsidR="00453121">
        <w:rPr>
          <w:rFonts w:ascii="Arial" w:hAnsi="Arial" w:cs="Arial"/>
          <w:sz w:val="20"/>
          <w:szCs w:val="20"/>
        </w:rPr>
        <w:t>examples where</w:t>
      </w:r>
      <w:r w:rsidR="00CD100F" w:rsidRPr="000F48AE">
        <w:rPr>
          <w:rFonts w:ascii="Arial" w:hAnsi="Arial" w:cs="Arial"/>
          <w:sz w:val="20"/>
          <w:szCs w:val="20"/>
        </w:rPr>
        <w:t xml:space="preserve"> regional or sub-national </w:t>
      </w:r>
      <w:r w:rsidR="00F67153" w:rsidRPr="000F48AE">
        <w:rPr>
          <w:rFonts w:ascii="Arial" w:hAnsi="Arial" w:cs="Arial"/>
          <w:sz w:val="20"/>
          <w:szCs w:val="20"/>
        </w:rPr>
        <w:t>protected area</w:t>
      </w:r>
      <w:r w:rsidR="00CD100F" w:rsidRPr="000F48AE">
        <w:rPr>
          <w:rFonts w:ascii="Arial" w:hAnsi="Arial" w:cs="Arial"/>
          <w:sz w:val="20"/>
          <w:szCs w:val="20"/>
        </w:rPr>
        <w:t>s</w:t>
      </w:r>
      <w:r w:rsidR="00453121">
        <w:rPr>
          <w:rFonts w:ascii="Arial" w:hAnsi="Arial" w:cs="Arial"/>
          <w:sz w:val="20"/>
          <w:szCs w:val="20"/>
        </w:rPr>
        <w:t xml:space="preserve"> have demonstrated their contributions to all the elements </w:t>
      </w:r>
      <w:r w:rsidR="009C429E">
        <w:rPr>
          <w:rFonts w:ascii="Arial" w:hAnsi="Arial" w:cs="Arial"/>
          <w:sz w:val="20"/>
          <w:szCs w:val="20"/>
        </w:rPr>
        <w:t>in T</w:t>
      </w:r>
      <w:r w:rsidR="00453121">
        <w:rPr>
          <w:rFonts w:ascii="Arial" w:hAnsi="Arial" w:cs="Arial"/>
          <w:sz w:val="20"/>
          <w:szCs w:val="20"/>
        </w:rPr>
        <w:t xml:space="preserve">arget 3 </w:t>
      </w:r>
      <w:r w:rsidR="00CD100F" w:rsidRPr="000F48AE">
        <w:rPr>
          <w:rFonts w:ascii="Arial" w:hAnsi="Arial" w:cs="Arial"/>
          <w:sz w:val="20"/>
          <w:szCs w:val="20"/>
        </w:rPr>
        <w:t xml:space="preserve">by 2030, highlighting </w:t>
      </w:r>
      <w:r w:rsidR="00453121">
        <w:rPr>
          <w:rFonts w:ascii="Arial" w:hAnsi="Arial" w:cs="Arial"/>
          <w:sz w:val="20"/>
          <w:szCs w:val="20"/>
        </w:rPr>
        <w:t xml:space="preserve">for example </w:t>
      </w:r>
      <w:r w:rsidR="00CD100F" w:rsidRPr="000F48AE">
        <w:rPr>
          <w:rFonts w:ascii="Arial" w:hAnsi="Arial" w:cs="Arial"/>
          <w:sz w:val="20"/>
          <w:szCs w:val="20"/>
        </w:rPr>
        <w:t>their share</w:t>
      </w:r>
      <w:r w:rsidR="000C0B29" w:rsidRPr="000F48AE">
        <w:rPr>
          <w:rFonts w:ascii="Arial" w:hAnsi="Arial" w:cs="Arial"/>
          <w:sz w:val="20"/>
          <w:szCs w:val="20"/>
        </w:rPr>
        <w:t>d</w:t>
      </w:r>
      <w:r w:rsidR="00CD100F" w:rsidRPr="000F48AE">
        <w:rPr>
          <w:rFonts w:ascii="Arial" w:hAnsi="Arial" w:cs="Arial"/>
          <w:sz w:val="20"/>
          <w:szCs w:val="20"/>
        </w:rPr>
        <w:t xml:space="preserve"> governance</w:t>
      </w:r>
      <w:r w:rsidR="00453121" w:rsidRPr="000F48AE">
        <w:rPr>
          <w:rFonts w:ascii="Arial" w:hAnsi="Arial" w:cs="Arial"/>
          <w:sz w:val="20"/>
          <w:szCs w:val="20"/>
        </w:rPr>
        <w:t>,</w:t>
      </w:r>
      <w:r w:rsidR="00453121">
        <w:rPr>
          <w:rFonts w:ascii="Arial" w:hAnsi="Arial" w:cs="Arial"/>
          <w:sz w:val="20"/>
          <w:szCs w:val="20"/>
        </w:rPr>
        <w:t xml:space="preserve"> their </w:t>
      </w:r>
      <w:r w:rsidR="00CD100F" w:rsidRPr="000F48AE">
        <w:rPr>
          <w:rFonts w:ascii="Arial" w:hAnsi="Arial" w:cs="Arial"/>
          <w:sz w:val="20"/>
          <w:szCs w:val="20"/>
        </w:rPr>
        <w:t xml:space="preserve">conservation objectives and their </w:t>
      </w:r>
      <w:r w:rsidR="00453121">
        <w:rPr>
          <w:rFonts w:ascii="Arial" w:hAnsi="Arial" w:cs="Arial"/>
          <w:sz w:val="20"/>
          <w:szCs w:val="20"/>
        </w:rPr>
        <w:t>potential capacit</w:t>
      </w:r>
      <w:r w:rsidR="00453121" w:rsidRPr="000F48AE">
        <w:rPr>
          <w:rFonts w:ascii="Arial" w:hAnsi="Arial" w:cs="Arial"/>
          <w:sz w:val="20"/>
          <w:szCs w:val="20"/>
        </w:rPr>
        <w:t xml:space="preserve">y </w:t>
      </w:r>
      <w:r w:rsidR="00CD100F" w:rsidRPr="000F48AE">
        <w:rPr>
          <w:rFonts w:ascii="Arial" w:hAnsi="Arial" w:cs="Arial"/>
          <w:sz w:val="20"/>
          <w:szCs w:val="20"/>
        </w:rPr>
        <w:t xml:space="preserve">to reconcile human activities </w:t>
      </w:r>
      <w:r w:rsidR="00453121">
        <w:rPr>
          <w:rFonts w:ascii="Arial" w:hAnsi="Arial" w:cs="Arial"/>
          <w:sz w:val="20"/>
          <w:szCs w:val="20"/>
        </w:rPr>
        <w:t>and</w:t>
      </w:r>
      <w:r w:rsidR="00453121" w:rsidRPr="000F48AE">
        <w:rPr>
          <w:rFonts w:ascii="Arial" w:hAnsi="Arial" w:cs="Arial"/>
          <w:sz w:val="20"/>
          <w:szCs w:val="20"/>
        </w:rPr>
        <w:t xml:space="preserve"> </w:t>
      </w:r>
      <w:r w:rsidR="003B4CAA" w:rsidRPr="000F48AE">
        <w:rPr>
          <w:rFonts w:ascii="Arial" w:hAnsi="Arial" w:cs="Arial"/>
          <w:sz w:val="20"/>
          <w:szCs w:val="20"/>
        </w:rPr>
        <w:t xml:space="preserve">nature </w:t>
      </w:r>
      <w:proofErr w:type="gramStart"/>
      <w:r w:rsidR="003B4CAA" w:rsidRPr="000F48AE">
        <w:rPr>
          <w:rFonts w:ascii="Arial" w:hAnsi="Arial" w:cs="Arial"/>
          <w:sz w:val="20"/>
          <w:szCs w:val="20"/>
        </w:rPr>
        <w:t>conservation</w:t>
      </w:r>
      <w:r w:rsidR="00C100D7">
        <w:rPr>
          <w:rFonts w:ascii="Arial" w:hAnsi="Arial" w:cs="Arial"/>
          <w:sz w:val="20"/>
          <w:szCs w:val="20"/>
        </w:rPr>
        <w:t>;</w:t>
      </w:r>
      <w:proofErr w:type="gramEnd"/>
      <w:r w:rsidR="00453121">
        <w:rPr>
          <w:rFonts w:ascii="Arial" w:hAnsi="Arial" w:cs="Arial"/>
          <w:sz w:val="20"/>
          <w:szCs w:val="20"/>
        </w:rPr>
        <w:t xml:space="preserve"> </w:t>
      </w:r>
    </w:p>
    <w:p w14:paraId="2F5FDF4E" w14:textId="77777777" w:rsidR="006651FC" w:rsidRPr="000F48AE" w:rsidRDefault="006651FC" w:rsidP="0083279F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48FE96C" w14:textId="2D409E89" w:rsidR="00A24785" w:rsidRPr="00C3646B" w:rsidRDefault="00E10F41" w:rsidP="00C3646B">
      <w:pPr>
        <w:pStyle w:val="NormalWeb"/>
        <w:spacing w:after="0" w:line="240" w:lineRule="auto"/>
        <w:rPr>
          <w:sz w:val="20"/>
          <w:szCs w:val="20"/>
          <w:lang w:eastAsia="es-ES"/>
        </w:rPr>
      </w:pPr>
      <w:r w:rsidRPr="000F48AE">
        <w:rPr>
          <w:rFonts w:ascii="Arial" w:hAnsi="Arial" w:cs="Arial"/>
          <w:sz w:val="20"/>
          <w:szCs w:val="20"/>
        </w:rPr>
        <w:t xml:space="preserve">2. </w:t>
      </w:r>
      <w:r w:rsidR="00CD100F" w:rsidRPr="000F48AE">
        <w:rPr>
          <w:rFonts w:ascii="Arial" w:hAnsi="Arial" w:cs="Arial"/>
          <w:sz w:val="20"/>
          <w:szCs w:val="20"/>
        </w:rPr>
        <w:t xml:space="preserve">ENCOURAGES States and sub-national authorities and </w:t>
      </w:r>
      <w:r w:rsidR="0083279F">
        <w:rPr>
          <w:rFonts w:ascii="Arial" w:hAnsi="Arial" w:cs="Arial"/>
          <w:sz w:val="20"/>
          <w:szCs w:val="20"/>
        </w:rPr>
        <w:t>I</w:t>
      </w:r>
      <w:r w:rsidR="00CD100F" w:rsidRPr="000F48AE">
        <w:rPr>
          <w:rFonts w:ascii="Arial" w:hAnsi="Arial" w:cs="Arial"/>
          <w:sz w:val="20"/>
          <w:szCs w:val="20"/>
        </w:rPr>
        <w:t>ndigenous bodies, where appropriate, to collaborate and adopt similar models, taking into account the criteria defined by IUCN</w:t>
      </w:r>
      <w:r w:rsidR="00FD0432">
        <w:rPr>
          <w:rFonts w:ascii="Arial" w:hAnsi="Arial" w:cs="Arial"/>
          <w:sz w:val="20"/>
          <w:szCs w:val="20"/>
        </w:rPr>
        <w:t xml:space="preserve"> and the associated guidelines</w:t>
      </w:r>
      <w:r w:rsidR="00CD100F" w:rsidRPr="000F48AE">
        <w:rPr>
          <w:rFonts w:ascii="Arial" w:hAnsi="Arial" w:cs="Arial"/>
          <w:sz w:val="20"/>
          <w:szCs w:val="20"/>
        </w:rPr>
        <w:t xml:space="preserve"> for the recognition of protected areas, including</w:t>
      </w:r>
      <w:r w:rsidR="00F67153" w:rsidRPr="000F48AE">
        <w:rPr>
          <w:rFonts w:ascii="Arial" w:hAnsi="Arial" w:cs="Arial"/>
          <w:sz w:val="20"/>
          <w:szCs w:val="20"/>
        </w:rPr>
        <w:t xml:space="preserve"> the governance of protected areas, </w:t>
      </w:r>
      <w:r w:rsidR="00CD100F" w:rsidRPr="000F48AE">
        <w:rPr>
          <w:rFonts w:ascii="Arial" w:hAnsi="Arial" w:cs="Arial"/>
          <w:sz w:val="20"/>
          <w:szCs w:val="20"/>
        </w:rPr>
        <w:t>sustainable managemen</w:t>
      </w:r>
      <w:r w:rsidR="00F67153" w:rsidRPr="000F48AE">
        <w:rPr>
          <w:rFonts w:ascii="Arial" w:hAnsi="Arial" w:cs="Arial"/>
          <w:sz w:val="20"/>
          <w:szCs w:val="20"/>
        </w:rPr>
        <w:t>t and long-term commitment</w:t>
      </w:r>
      <w:r w:rsidR="00B20B3C">
        <w:rPr>
          <w:rFonts w:ascii="Arial" w:hAnsi="Arial" w:cs="Arial"/>
          <w:sz w:val="20"/>
          <w:szCs w:val="20"/>
        </w:rPr>
        <w:t>, and taking into account the CBD definition and guidance for the recognition of other effective area-based conservation measures</w:t>
      </w:r>
      <w:r w:rsidR="00C100D7">
        <w:rPr>
          <w:rFonts w:ascii="Arial" w:hAnsi="Arial" w:cs="Arial"/>
          <w:sz w:val="20"/>
          <w:szCs w:val="20"/>
        </w:rPr>
        <w:t>;</w:t>
      </w:r>
      <w:r w:rsidR="00FD0432">
        <w:rPr>
          <w:rFonts w:ascii="Arial" w:hAnsi="Arial" w:cs="Arial"/>
          <w:sz w:val="20"/>
          <w:szCs w:val="20"/>
        </w:rPr>
        <w:t xml:space="preserve"> </w:t>
      </w:r>
      <w:r w:rsidR="00C3646B">
        <w:rPr>
          <w:rFonts w:ascii="Arial" w:hAnsi="Arial" w:cs="Arial"/>
          <w:sz w:val="20"/>
          <w:szCs w:val="20"/>
        </w:rPr>
        <w:t>and</w:t>
      </w:r>
    </w:p>
    <w:p w14:paraId="2EDBFDFF" w14:textId="77777777" w:rsidR="002E455F" w:rsidRPr="000F48AE" w:rsidRDefault="002E455F" w:rsidP="0083279F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90643DD" w14:textId="403A9C1A" w:rsidR="00734670" w:rsidRPr="00C3646B" w:rsidRDefault="002E455F" w:rsidP="00C3646B">
      <w:pPr>
        <w:pStyle w:val="NormalWeb"/>
        <w:spacing w:after="0" w:line="240" w:lineRule="auto"/>
        <w:rPr>
          <w:sz w:val="20"/>
          <w:szCs w:val="20"/>
          <w:lang w:eastAsia="es-ES"/>
        </w:rPr>
      </w:pPr>
      <w:r>
        <w:rPr>
          <w:rFonts w:ascii="Arial" w:hAnsi="Arial" w:cs="Arial"/>
          <w:sz w:val="20"/>
          <w:szCs w:val="20"/>
          <w:lang w:eastAsia="es-ES"/>
        </w:rPr>
        <w:t>3</w:t>
      </w:r>
      <w:r w:rsidR="00554EEC" w:rsidRPr="000F48AE">
        <w:rPr>
          <w:rFonts w:ascii="Arial" w:hAnsi="Arial" w:cs="Arial"/>
          <w:sz w:val="20"/>
          <w:szCs w:val="20"/>
          <w:lang w:eastAsia="es-ES"/>
        </w:rPr>
        <w:t xml:space="preserve">. </w:t>
      </w:r>
      <w:r w:rsidR="00734670">
        <w:rPr>
          <w:rFonts w:ascii="Arial" w:hAnsi="Arial" w:cs="Arial"/>
          <w:sz w:val="20"/>
          <w:szCs w:val="20"/>
          <w:lang w:eastAsia="es-ES"/>
        </w:rPr>
        <w:t>ENCOURAGES</w:t>
      </w:r>
      <w:r w:rsidR="00554EEC" w:rsidRPr="000F48AE">
        <w:rPr>
          <w:rFonts w:ascii="Arial" w:hAnsi="Arial" w:cs="Arial"/>
          <w:sz w:val="20"/>
          <w:szCs w:val="20"/>
          <w:lang w:eastAsia="es-ES"/>
        </w:rPr>
        <w:t xml:space="preserve"> States</w:t>
      </w:r>
      <w:r w:rsidR="00734670">
        <w:rPr>
          <w:rFonts w:ascii="Arial" w:hAnsi="Arial" w:cs="Arial"/>
          <w:sz w:val="20"/>
          <w:szCs w:val="20"/>
          <w:lang w:eastAsia="es-ES"/>
        </w:rPr>
        <w:t xml:space="preserve"> and</w:t>
      </w:r>
      <w:r w:rsidR="00554EEC" w:rsidRPr="000F48AE">
        <w:rPr>
          <w:rFonts w:ascii="Arial" w:hAnsi="Arial" w:cs="Arial"/>
          <w:sz w:val="20"/>
          <w:szCs w:val="20"/>
          <w:lang w:eastAsia="es-ES"/>
        </w:rPr>
        <w:t xml:space="preserve"> sub-national </w:t>
      </w:r>
      <w:r w:rsidR="00734670">
        <w:rPr>
          <w:rFonts w:ascii="Arial" w:hAnsi="Arial" w:cs="Arial"/>
          <w:sz w:val="20"/>
          <w:szCs w:val="20"/>
          <w:lang w:eastAsia="es-ES"/>
        </w:rPr>
        <w:t>governments to use</w:t>
      </w:r>
      <w:r w:rsidR="00554EEC" w:rsidRPr="000F48AE">
        <w:rPr>
          <w:rFonts w:ascii="Arial" w:hAnsi="Arial" w:cs="Arial"/>
          <w:sz w:val="20"/>
          <w:szCs w:val="20"/>
          <w:lang w:eastAsia="es-ES"/>
        </w:rPr>
        <w:t xml:space="preserve">, where appropriate, the World Database of Key Biodiversity Areas to </w:t>
      </w:r>
      <w:r w:rsidR="00734670">
        <w:rPr>
          <w:rFonts w:ascii="Arial" w:hAnsi="Arial" w:cs="Arial"/>
          <w:sz w:val="20"/>
          <w:szCs w:val="20"/>
          <w:lang w:eastAsia="es-ES"/>
        </w:rPr>
        <w:t>facilitate</w:t>
      </w:r>
      <w:r w:rsidR="00734670" w:rsidRPr="000F48AE">
        <w:rPr>
          <w:rFonts w:ascii="Arial" w:hAnsi="Arial" w:cs="Arial"/>
          <w:sz w:val="20"/>
          <w:szCs w:val="20"/>
          <w:lang w:eastAsia="es-ES"/>
        </w:rPr>
        <w:t xml:space="preserve"> </w:t>
      </w:r>
      <w:r w:rsidR="00554EEC" w:rsidRPr="000F48AE">
        <w:rPr>
          <w:rFonts w:ascii="Arial" w:hAnsi="Arial" w:cs="Arial"/>
          <w:sz w:val="20"/>
          <w:szCs w:val="20"/>
          <w:lang w:eastAsia="es-ES"/>
        </w:rPr>
        <w:t>the identification of potential regional or sub-</w:t>
      </w:r>
      <w:r w:rsidR="00734670">
        <w:rPr>
          <w:rFonts w:ascii="Arial" w:hAnsi="Arial" w:cs="Arial"/>
          <w:sz w:val="20"/>
          <w:szCs w:val="20"/>
          <w:lang w:eastAsia="es-ES"/>
        </w:rPr>
        <w:t xml:space="preserve">regional </w:t>
      </w:r>
      <w:r w:rsidR="00554EEC" w:rsidRPr="000F48AE">
        <w:rPr>
          <w:rFonts w:ascii="Arial" w:hAnsi="Arial" w:cs="Arial"/>
          <w:sz w:val="20"/>
          <w:szCs w:val="20"/>
          <w:lang w:eastAsia="es-ES"/>
        </w:rPr>
        <w:t xml:space="preserve">protected areas that host sites </w:t>
      </w:r>
      <w:r w:rsidR="00734670">
        <w:rPr>
          <w:rFonts w:ascii="Arial" w:hAnsi="Arial" w:cs="Arial"/>
          <w:sz w:val="20"/>
          <w:szCs w:val="20"/>
          <w:lang w:eastAsia="es-ES"/>
        </w:rPr>
        <w:t>of global importance for</w:t>
      </w:r>
      <w:r w:rsidR="00554EEC" w:rsidRPr="000F48AE">
        <w:rPr>
          <w:rFonts w:ascii="Arial" w:hAnsi="Arial" w:cs="Arial"/>
          <w:sz w:val="20"/>
          <w:szCs w:val="20"/>
          <w:lang w:eastAsia="es-ES"/>
        </w:rPr>
        <w:t xml:space="preserve"> the persistence of biodiversity</w:t>
      </w:r>
      <w:r w:rsidR="00734670">
        <w:rPr>
          <w:rFonts w:ascii="Arial" w:hAnsi="Arial" w:cs="Arial"/>
          <w:sz w:val="20"/>
          <w:szCs w:val="20"/>
          <w:lang w:eastAsia="es-ES"/>
        </w:rPr>
        <w:t xml:space="preserve">.    </w:t>
      </w:r>
    </w:p>
    <w:p w14:paraId="6FFE8490" w14:textId="6E6405A1" w:rsidR="006651FC" w:rsidRDefault="006651FC" w:rsidP="0083279F">
      <w:pPr>
        <w:spacing w:after="0" w:line="240" w:lineRule="auto"/>
        <w:rPr>
          <w:rFonts w:ascii="Arial" w:hAnsi="Arial" w:cs="Arial"/>
          <w:sz w:val="20"/>
          <w:szCs w:val="20"/>
          <w:lang w:eastAsia="es-ES"/>
        </w:rPr>
      </w:pPr>
    </w:p>
    <w:p w14:paraId="63A1565C" w14:textId="77777777" w:rsidR="00C100D7" w:rsidRPr="000F48AE" w:rsidRDefault="00C100D7" w:rsidP="0083279F">
      <w:pPr>
        <w:spacing w:after="0" w:line="240" w:lineRule="auto"/>
        <w:rPr>
          <w:rFonts w:ascii="Arial" w:hAnsi="Arial" w:cs="Arial"/>
          <w:sz w:val="20"/>
          <w:szCs w:val="20"/>
          <w:lang w:eastAsia="es-ES"/>
        </w:rPr>
      </w:pPr>
    </w:p>
    <w:p w14:paraId="1A209EB8" w14:textId="77777777" w:rsidR="00E10F41" w:rsidRPr="006651FC" w:rsidRDefault="00E10F41" w:rsidP="0083279F">
      <w:pPr>
        <w:spacing w:after="0" w:line="240" w:lineRule="auto"/>
        <w:rPr>
          <w:rFonts w:ascii="Arial" w:hAnsi="Arial" w:cs="Arial"/>
          <w:sz w:val="20"/>
          <w:szCs w:val="20"/>
        </w:rPr>
      </w:pPr>
    </w:p>
    <w:sectPr w:rsidR="00E10F41" w:rsidRPr="006651FC" w:rsidSect="00C3646B">
      <w:pgSz w:w="11906" w:h="16838" w:code="9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690B05" w14:textId="77777777" w:rsidR="00E151A4" w:rsidRDefault="00E151A4" w:rsidP="007D293E">
      <w:pPr>
        <w:spacing w:after="0" w:line="240" w:lineRule="auto"/>
      </w:pPr>
      <w:r>
        <w:separator/>
      </w:r>
    </w:p>
  </w:endnote>
  <w:endnote w:type="continuationSeparator" w:id="0">
    <w:p w14:paraId="1FAAC3D8" w14:textId="77777777" w:rsidR="00E151A4" w:rsidRDefault="00E151A4" w:rsidP="007D29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790DA3" w14:textId="77777777" w:rsidR="00E151A4" w:rsidRDefault="00E151A4" w:rsidP="007D293E">
      <w:pPr>
        <w:spacing w:after="0" w:line="240" w:lineRule="auto"/>
      </w:pPr>
      <w:r>
        <w:separator/>
      </w:r>
    </w:p>
  </w:footnote>
  <w:footnote w:type="continuationSeparator" w:id="0">
    <w:p w14:paraId="3CDA17A7" w14:textId="77777777" w:rsidR="00E151A4" w:rsidRDefault="00E151A4" w:rsidP="007D293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8F60E82C"/>
    <w:lvl w:ilvl="0">
      <w:start w:val="1"/>
      <w:numFmt w:val="bullet"/>
      <w:pStyle w:val="Niveldenota11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pStyle w:val="Niveldenota21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pStyle w:val="Niveldenota31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pStyle w:val="Niveldenota41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pStyle w:val="Niveldenota51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pStyle w:val="Niveldenota61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pStyle w:val="Niveldenota71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pStyle w:val="Niveldenota81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pStyle w:val="Niveldenota91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89CE2846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 w15:restartNumberingAfterBreak="0">
    <w:nsid w:val="FFFFFF7D"/>
    <w:multiLevelType w:val="singleLevel"/>
    <w:tmpl w:val="A29233D2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 w15:restartNumberingAfterBreak="0">
    <w:nsid w:val="FFFFFF7E"/>
    <w:multiLevelType w:val="singleLevel"/>
    <w:tmpl w:val="DD2209F4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 w15:restartNumberingAfterBreak="0">
    <w:nsid w:val="FFFFFF7F"/>
    <w:multiLevelType w:val="singleLevel"/>
    <w:tmpl w:val="1FE6326A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 w15:restartNumberingAfterBreak="0">
    <w:nsid w:val="FFFFFF80"/>
    <w:multiLevelType w:val="singleLevel"/>
    <w:tmpl w:val="5544713E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DC2075A8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A21EC298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B330CA38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4926C5EC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C0808A3C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869103345">
    <w:abstractNumId w:val="9"/>
  </w:num>
  <w:num w:numId="2" w16cid:durableId="1961496427">
    <w:abstractNumId w:val="4"/>
  </w:num>
  <w:num w:numId="3" w16cid:durableId="1882741645">
    <w:abstractNumId w:val="3"/>
  </w:num>
  <w:num w:numId="4" w16cid:durableId="1311246579">
    <w:abstractNumId w:val="2"/>
  </w:num>
  <w:num w:numId="5" w16cid:durableId="447356682">
    <w:abstractNumId w:val="1"/>
  </w:num>
  <w:num w:numId="6" w16cid:durableId="1604341998">
    <w:abstractNumId w:val="10"/>
  </w:num>
  <w:num w:numId="7" w16cid:durableId="149686242">
    <w:abstractNumId w:val="8"/>
  </w:num>
  <w:num w:numId="8" w16cid:durableId="1934509338">
    <w:abstractNumId w:val="7"/>
  </w:num>
  <w:num w:numId="9" w16cid:durableId="668025886">
    <w:abstractNumId w:val="6"/>
  </w:num>
  <w:num w:numId="10" w16cid:durableId="166289459">
    <w:abstractNumId w:val="5"/>
  </w:num>
  <w:num w:numId="11" w16cid:durableId="11936100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0F41"/>
    <w:rsid w:val="00025462"/>
    <w:rsid w:val="000C0B29"/>
    <w:rsid w:val="000F48AE"/>
    <w:rsid w:val="00115C19"/>
    <w:rsid w:val="00180410"/>
    <w:rsid w:val="0019122A"/>
    <w:rsid w:val="001A43C0"/>
    <w:rsid w:val="00250705"/>
    <w:rsid w:val="00282659"/>
    <w:rsid w:val="002E455F"/>
    <w:rsid w:val="00384A23"/>
    <w:rsid w:val="003B4CAA"/>
    <w:rsid w:val="00437C28"/>
    <w:rsid w:val="00453121"/>
    <w:rsid w:val="004756EB"/>
    <w:rsid w:val="004A0735"/>
    <w:rsid w:val="004C78E5"/>
    <w:rsid w:val="00533CD7"/>
    <w:rsid w:val="00554EEC"/>
    <w:rsid w:val="005857F3"/>
    <w:rsid w:val="005950A5"/>
    <w:rsid w:val="005C1DE3"/>
    <w:rsid w:val="00600BE7"/>
    <w:rsid w:val="006651FC"/>
    <w:rsid w:val="006A092E"/>
    <w:rsid w:val="006C0F0C"/>
    <w:rsid w:val="00734670"/>
    <w:rsid w:val="00757FF4"/>
    <w:rsid w:val="00763FE1"/>
    <w:rsid w:val="00764FC3"/>
    <w:rsid w:val="007D293E"/>
    <w:rsid w:val="008008DB"/>
    <w:rsid w:val="00804C2C"/>
    <w:rsid w:val="008200B4"/>
    <w:rsid w:val="0083279F"/>
    <w:rsid w:val="00834C4C"/>
    <w:rsid w:val="008C4855"/>
    <w:rsid w:val="008C60F2"/>
    <w:rsid w:val="008D1536"/>
    <w:rsid w:val="008E6BD6"/>
    <w:rsid w:val="009006E0"/>
    <w:rsid w:val="009C429E"/>
    <w:rsid w:val="00A22503"/>
    <w:rsid w:val="00A24785"/>
    <w:rsid w:val="00A56C5E"/>
    <w:rsid w:val="00A636E5"/>
    <w:rsid w:val="00B20B3C"/>
    <w:rsid w:val="00B34710"/>
    <w:rsid w:val="00C100D7"/>
    <w:rsid w:val="00C3646B"/>
    <w:rsid w:val="00C558A5"/>
    <w:rsid w:val="00CC3A8C"/>
    <w:rsid w:val="00CD100F"/>
    <w:rsid w:val="00CE50B9"/>
    <w:rsid w:val="00D20AF1"/>
    <w:rsid w:val="00DB2965"/>
    <w:rsid w:val="00DC16F7"/>
    <w:rsid w:val="00E10F41"/>
    <w:rsid w:val="00E151A4"/>
    <w:rsid w:val="00E42ECB"/>
    <w:rsid w:val="00E50FED"/>
    <w:rsid w:val="00F67153"/>
    <w:rsid w:val="00F778D0"/>
    <w:rsid w:val="00F9508B"/>
    <w:rsid w:val="00FD0432"/>
    <w:rsid w:val="00FD0674"/>
    <w:rsid w:val="00FE7973"/>
    <w:rsid w:val="02081F0C"/>
    <w:rsid w:val="09E575DB"/>
    <w:rsid w:val="12839A38"/>
    <w:rsid w:val="1E0F3CD2"/>
    <w:rsid w:val="2B52EB9B"/>
    <w:rsid w:val="38484DB3"/>
    <w:rsid w:val="3FEDCF31"/>
    <w:rsid w:val="48A0D205"/>
    <w:rsid w:val="49C7A32B"/>
    <w:rsid w:val="4E806D87"/>
    <w:rsid w:val="4E9D728C"/>
    <w:rsid w:val="53550882"/>
    <w:rsid w:val="594AF12F"/>
    <w:rsid w:val="5C061218"/>
    <w:rsid w:val="5E05B077"/>
    <w:rsid w:val="6DE32924"/>
    <w:rsid w:val="768AE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3ECB082"/>
  <w15:docId w15:val="{540E7DEF-E713-467E-8EF8-8E3B376857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10F4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10F4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10F41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10F4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10F41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10F4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10F4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10F4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10F4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10F41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10F4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10F41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10F41"/>
    <w:rPr>
      <w:rFonts w:eastAsiaTheme="majorEastAsia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10F41"/>
    <w:rPr>
      <w:rFonts w:eastAsiaTheme="majorEastAsia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10F4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10F4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10F4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10F4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10F4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10F4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10F4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10F4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10F4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10F4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10F4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10F41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10F41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10F41"/>
    <w:rPr>
      <w:i/>
      <w:iCs/>
      <w:color w:val="2E74B5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10F41"/>
    <w:rPr>
      <w:b/>
      <w:bCs/>
      <w:smallCaps/>
      <w:color w:val="2E74B5" w:themeColor="accent1" w:themeShade="BF"/>
      <w:spacing w:val="5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2659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2659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2659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2659"/>
    <w:rPr>
      <w:b/>
      <w:bCs/>
      <w:sz w:val="20"/>
      <w:szCs w:val="20"/>
    </w:rPr>
  </w:style>
  <w:style w:type="paragraph" w:styleId="Bibliography">
    <w:name w:val="Bibliography"/>
    <w:basedOn w:val="Normal"/>
    <w:next w:val="Normal"/>
    <w:uiPriority w:val="37"/>
    <w:semiHidden/>
    <w:unhideWhenUsed/>
    <w:rsid w:val="00282659"/>
  </w:style>
  <w:style w:type="paragraph" w:styleId="Closing">
    <w:name w:val="Closing"/>
    <w:basedOn w:val="Normal"/>
    <w:link w:val="ClosingChar"/>
    <w:uiPriority w:val="99"/>
    <w:semiHidden/>
    <w:unhideWhenUsed/>
    <w:rsid w:val="00282659"/>
    <w:pPr>
      <w:spacing w:after="0" w:line="240" w:lineRule="auto"/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282659"/>
  </w:style>
  <w:style w:type="paragraph" w:styleId="ListContinue">
    <w:name w:val="List Continue"/>
    <w:basedOn w:val="Normal"/>
    <w:uiPriority w:val="99"/>
    <w:semiHidden/>
    <w:unhideWhenUsed/>
    <w:rsid w:val="00282659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282659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282659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282659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282659"/>
    <w:pPr>
      <w:spacing w:after="120"/>
      <w:ind w:left="1415"/>
      <w:contextualSpacing/>
    </w:pPr>
  </w:style>
  <w:style w:type="paragraph" w:styleId="EnvelopeAddress">
    <w:name w:val="envelope address"/>
    <w:basedOn w:val="Normal"/>
    <w:uiPriority w:val="99"/>
    <w:semiHidden/>
    <w:unhideWhenUsed/>
    <w:rsid w:val="00282659"/>
    <w:pPr>
      <w:framePr w:w="7920" w:h="1980" w:hRule="exact" w:hSpace="141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282659"/>
    <w:pPr>
      <w:spacing w:after="0"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282659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28265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82659"/>
  </w:style>
  <w:style w:type="paragraph" w:styleId="TOAHeading">
    <w:name w:val="toa heading"/>
    <w:basedOn w:val="Normal"/>
    <w:next w:val="Normal"/>
    <w:uiPriority w:val="99"/>
    <w:semiHidden/>
    <w:unhideWhenUsed/>
    <w:rsid w:val="00282659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282659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282659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282659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282659"/>
  </w:style>
  <w:style w:type="paragraph" w:styleId="TOCHeading">
    <w:name w:val="TOC Heading"/>
    <w:basedOn w:val="Heading1"/>
    <w:next w:val="Normal"/>
    <w:uiPriority w:val="39"/>
    <w:semiHidden/>
    <w:unhideWhenUsed/>
    <w:qFormat/>
    <w:rsid w:val="00282659"/>
    <w:pPr>
      <w:spacing w:before="480" w:after="0"/>
      <w:outlineLvl w:val="9"/>
    </w:pPr>
    <w:rPr>
      <w:b/>
      <w:bCs/>
      <w:color w:val="2C6EAB" w:themeColor="accent1" w:themeShade="B5"/>
      <w:sz w:val="32"/>
      <w:szCs w:val="32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82659"/>
    <w:pPr>
      <w:spacing w:after="200" w:line="240" w:lineRule="auto"/>
    </w:pPr>
    <w:rPr>
      <w:b/>
      <w:bCs/>
      <w:color w:val="5B9BD5" w:themeColor="accent1"/>
      <w:sz w:val="18"/>
      <w:szCs w:val="18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282659"/>
  </w:style>
  <w:style w:type="character" w:customStyle="1" w:styleId="DateChar">
    <w:name w:val="Date Char"/>
    <w:basedOn w:val="DefaultParagraphFont"/>
    <w:link w:val="Date"/>
    <w:uiPriority w:val="99"/>
    <w:semiHidden/>
    <w:rsid w:val="00282659"/>
  </w:style>
  <w:style w:type="paragraph" w:styleId="Signature">
    <w:name w:val="Signature"/>
    <w:basedOn w:val="Normal"/>
    <w:link w:val="SignatureChar"/>
    <w:uiPriority w:val="99"/>
    <w:semiHidden/>
    <w:unhideWhenUsed/>
    <w:rsid w:val="00282659"/>
    <w:pPr>
      <w:spacing w:after="0" w:line="240" w:lineRule="auto"/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282659"/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282659"/>
    <w:pPr>
      <w:spacing w:after="0" w:line="240" w:lineRule="auto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282659"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82659"/>
    <w:pPr>
      <w:spacing w:after="0" w:line="240" w:lineRule="auto"/>
    </w:pPr>
    <w:rPr>
      <w:rFonts w:ascii="Courier" w:hAnsi="Courier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82659"/>
    <w:rPr>
      <w:rFonts w:ascii="Courier" w:hAnsi="Courier"/>
      <w:sz w:val="20"/>
      <w:szCs w:val="20"/>
    </w:rPr>
  </w:style>
  <w:style w:type="paragraph" w:styleId="Index1">
    <w:name w:val="index 1"/>
    <w:basedOn w:val="Normal"/>
    <w:next w:val="Normal"/>
    <w:uiPriority w:val="99"/>
    <w:semiHidden/>
    <w:unhideWhenUsed/>
    <w:rsid w:val="00282659"/>
    <w:pPr>
      <w:spacing w:after="0" w:line="240" w:lineRule="auto"/>
      <w:ind w:left="220" w:hanging="220"/>
    </w:pPr>
  </w:style>
  <w:style w:type="paragraph" w:styleId="Index2">
    <w:name w:val="index 2"/>
    <w:basedOn w:val="Normal"/>
    <w:next w:val="Normal"/>
    <w:uiPriority w:val="99"/>
    <w:semiHidden/>
    <w:unhideWhenUsed/>
    <w:rsid w:val="00282659"/>
    <w:pPr>
      <w:spacing w:after="0" w:line="240" w:lineRule="auto"/>
      <w:ind w:left="440" w:hanging="220"/>
    </w:pPr>
  </w:style>
  <w:style w:type="paragraph" w:styleId="Index3">
    <w:name w:val="index 3"/>
    <w:basedOn w:val="Normal"/>
    <w:next w:val="Normal"/>
    <w:uiPriority w:val="99"/>
    <w:semiHidden/>
    <w:unhideWhenUsed/>
    <w:rsid w:val="00282659"/>
    <w:pPr>
      <w:spacing w:after="0" w:line="240" w:lineRule="auto"/>
      <w:ind w:left="660" w:hanging="220"/>
    </w:pPr>
  </w:style>
  <w:style w:type="paragraph" w:styleId="Index4">
    <w:name w:val="index 4"/>
    <w:basedOn w:val="Normal"/>
    <w:next w:val="Normal"/>
    <w:uiPriority w:val="99"/>
    <w:semiHidden/>
    <w:unhideWhenUsed/>
    <w:rsid w:val="00282659"/>
    <w:pPr>
      <w:spacing w:after="0" w:line="240" w:lineRule="auto"/>
      <w:ind w:left="880" w:hanging="220"/>
    </w:pPr>
  </w:style>
  <w:style w:type="paragraph" w:styleId="Index5">
    <w:name w:val="index 5"/>
    <w:basedOn w:val="Normal"/>
    <w:next w:val="Normal"/>
    <w:uiPriority w:val="99"/>
    <w:semiHidden/>
    <w:unhideWhenUsed/>
    <w:rsid w:val="00282659"/>
    <w:pPr>
      <w:spacing w:after="0" w:line="240" w:lineRule="auto"/>
      <w:ind w:left="1100" w:hanging="220"/>
    </w:pPr>
  </w:style>
  <w:style w:type="paragraph" w:styleId="Index6">
    <w:name w:val="index 6"/>
    <w:basedOn w:val="Normal"/>
    <w:next w:val="Normal"/>
    <w:uiPriority w:val="99"/>
    <w:semiHidden/>
    <w:unhideWhenUsed/>
    <w:rsid w:val="00282659"/>
    <w:pPr>
      <w:spacing w:after="0" w:line="240" w:lineRule="auto"/>
      <w:ind w:left="1320" w:hanging="220"/>
    </w:pPr>
  </w:style>
  <w:style w:type="paragraph" w:styleId="Index7">
    <w:name w:val="index 7"/>
    <w:basedOn w:val="Normal"/>
    <w:next w:val="Normal"/>
    <w:uiPriority w:val="99"/>
    <w:semiHidden/>
    <w:unhideWhenUsed/>
    <w:rsid w:val="00282659"/>
    <w:pPr>
      <w:spacing w:after="0" w:line="240" w:lineRule="auto"/>
      <w:ind w:left="1540" w:hanging="220"/>
    </w:pPr>
  </w:style>
  <w:style w:type="paragraph" w:styleId="Index8">
    <w:name w:val="index 8"/>
    <w:basedOn w:val="Normal"/>
    <w:next w:val="Normal"/>
    <w:uiPriority w:val="99"/>
    <w:semiHidden/>
    <w:unhideWhenUsed/>
    <w:rsid w:val="00282659"/>
    <w:pPr>
      <w:spacing w:after="0" w:line="240" w:lineRule="auto"/>
      <w:ind w:left="1760" w:hanging="220"/>
    </w:pPr>
  </w:style>
  <w:style w:type="paragraph" w:styleId="Index9">
    <w:name w:val="index 9"/>
    <w:basedOn w:val="Normal"/>
    <w:next w:val="Normal"/>
    <w:uiPriority w:val="99"/>
    <w:semiHidden/>
    <w:unhideWhenUsed/>
    <w:rsid w:val="00282659"/>
    <w:pPr>
      <w:spacing w:after="0" w:line="240" w:lineRule="auto"/>
      <w:ind w:left="1980" w:hanging="220"/>
    </w:pPr>
  </w:style>
  <w:style w:type="paragraph" w:styleId="List">
    <w:name w:val="List"/>
    <w:basedOn w:val="Normal"/>
    <w:uiPriority w:val="99"/>
    <w:semiHidden/>
    <w:unhideWhenUsed/>
    <w:rsid w:val="00282659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282659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282659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282659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282659"/>
    <w:pPr>
      <w:ind w:left="1415" w:hanging="283"/>
      <w:contextualSpacing/>
    </w:pPr>
  </w:style>
  <w:style w:type="paragraph" w:styleId="ListNumber">
    <w:name w:val="List Number"/>
    <w:basedOn w:val="Normal"/>
    <w:uiPriority w:val="99"/>
    <w:semiHidden/>
    <w:unhideWhenUsed/>
    <w:rsid w:val="00282659"/>
    <w:pPr>
      <w:numPr>
        <w:numId w:val="1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282659"/>
    <w:pPr>
      <w:numPr>
        <w:numId w:val="2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282659"/>
    <w:pPr>
      <w:numPr>
        <w:numId w:val="3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282659"/>
    <w:pPr>
      <w:numPr>
        <w:numId w:val="4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282659"/>
    <w:pPr>
      <w:numPr>
        <w:numId w:val="5"/>
      </w:numPr>
      <w:contextualSpacing/>
    </w:pPr>
  </w:style>
  <w:style w:type="paragraph" w:styleId="ListBullet">
    <w:name w:val="List Bullet"/>
    <w:basedOn w:val="Normal"/>
    <w:uiPriority w:val="99"/>
    <w:semiHidden/>
    <w:unhideWhenUsed/>
    <w:rsid w:val="00282659"/>
    <w:pPr>
      <w:numPr>
        <w:numId w:val="6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282659"/>
    <w:pPr>
      <w:numPr>
        <w:numId w:val="7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282659"/>
    <w:pPr>
      <w:numPr>
        <w:numId w:val="8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282659"/>
    <w:pPr>
      <w:numPr>
        <w:numId w:val="9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282659"/>
    <w:pPr>
      <w:numPr>
        <w:numId w:val="10"/>
      </w:numPr>
      <w:contextualSpacing/>
    </w:pPr>
  </w:style>
  <w:style w:type="paragraph" w:styleId="DocumentMap">
    <w:name w:val="Document Map"/>
    <w:basedOn w:val="Normal"/>
    <w:link w:val="DocumentMapChar"/>
    <w:uiPriority w:val="99"/>
    <w:semiHidden/>
    <w:unhideWhenUsed/>
    <w:rsid w:val="00282659"/>
    <w:pPr>
      <w:spacing w:after="0" w:line="240" w:lineRule="auto"/>
    </w:pPr>
    <w:rPr>
      <w:rFonts w:ascii="Lucida Grande" w:hAnsi="Lucida Grande" w:cs="Lucida Grande"/>
      <w:sz w:val="24"/>
      <w:szCs w:val="24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282659"/>
    <w:rPr>
      <w:rFonts w:ascii="Lucida Grande" w:hAnsi="Lucida Grande" w:cs="Lucida Grande"/>
      <w:sz w:val="24"/>
      <w:szCs w:val="24"/>
    </w:rPr>
  </w:style>
  <w:style w:type="paragraph" w:customStyle="1" w:styleId="Niveldenota11">
    <w:name w:val="Nivel de nota 11"/>
    <w:basedOn w:val="Normal"/>
    <w:uiPriority w:val="99"/>
    <w:rsid w:val="00282659"/>
    <w:pPr>
      <w:keepNext/>
      <w:numPr>
        <w:numId w:val="11"/>
      </w:numPr>
      <w:spacing w:after="0"/>
      <w:contextualSpacing/>
      <w:outlineLvl w:val="0"/>
    </w:pPr>
    <w:rPr>
      <w:rFonts w:ascii="Verdana" w:hAnsi="Verdana"/>
    </w:rPr>
  </w:style>
  <w:style w:type="paragraph" w:customStyle="1" w:styleId="Niveldenota21">
    <w:name w:val="Nivel de nota 21"/>
    <w:basedOn w:val="Normal"/>
    <w:uiPriority w:val="99"/>
    <w:rsid w:val="00282659"/>
    <w:pPr>
      <w:keepNext/>
      <w:numPr>
        <w:ilvl w:val="1"/>
        <w:numId w:val="11"/>
      </w:numPr>
      <w:spacing w:after="0"/>
      <w:contextualSpacing/>
      <w:outlineLvl w:val="1"/>
    </w:pPr>
    <w:rPr>
      <w:rFonts w:ascii="Verdana" w:hAnsi="Verdana"/>
    </w:rPr>
  </w:style>
  <w:style w:type="paragraph" w:customStyle="1" w:styleId="Niveldenota31">
    <w:name w:val="Nivel de nota 31"/>
    <w:basedOn w:val="Normal"/>
    <w:uiPriority w:val="99"/>
    <w:rsid w:val="00282659"/>
    <w:pPr>
      <w:keepNext/>
      <w:numPr>
        <w:ilvl w:val="2"/>
        <w:numId w:val="11"/>
      </w:numPr>
      <w:spacing w:after="0"/>
      <w:contextualSpacing/>
      <w:outlineLvl w:val="2"/>
    </w:pPr>
    <w:rPr>
      <w:rFonts w:ascii="Verdana" w:hAnsi="Verdana"/>
    </w:rPr>
  </w:style>
  <w:style w:type="paragraph" w:customStyle="1" w:styleId="Niveldenota41">
    <w:name w:val="Nivel de nota 41"/>
    <w:basedOn w:val="Normal"/>
    <w:uiPriority w:val="99"/>
    <w:rsid w:val="00282659"/>
    <w:pPr>
      <w:keepNext/>
      <w:numPr>
        <w:ilvl w:val="3"/>
        <w:numId w:val="11"/>
      </w:numPr>
      <w:spacing w:after="0"/>
      <w:contextualSpacing/>
      <w:outlineLvl w:val="3"/>
    </w:pPr>
    <w:rPr>
      <w:rFonts w:ascii="Verdana" w:hAnsi="Verdana"/>
    </w:rPr>
  </w:style>
  <w:style w:type="paragraph" w:customStyle="1" w:styleId="Niveldenota51">
    <w:name w:val="Nivel de nota 51"/>
    <w:basedOn w:val="Normal"/>
    <w:uiPriority w:val="99"/>
    <w:rsid w:val="00282659"/>
    <w:pPr>
      <w:keepNext/>
      <w:numPr>
        <w:ilvl w:val="4"/>
        <w:numId w:val="11"/>
      </w:numPr>
      <w:spacing w:after="0"/>
      <w:contextualSpacing/>
      <w:outlineLvl w:val="4"/>
    </w:pPr>
    <w:rPr>
      <w:rFonts w:ascii="Verdana" w:hAnsi="Verdana"/>
    </w:rPr>
  </w:style>
  <w:style w:type="paragraph" w:customStyle="1" w:styleId="Niveldenota61">
    <w:name w:val="Nivel de nota 61"/>
    <w:basedOn w:val="Normal"/>
    <w:uiPriority w:val="99"/>
    <w:rsid w:val="00282659"/>
    <w:pPr>
      <w:keepNext/>
      <w:numPr>
        <w:ilvl w:val="5"/>
        <w:numId w:val="11"/>
      </w:numPr>
      <w:spacing w:after="0"/>
      <w:contextualSpacing/>
      <w:outlineLvl w:val="5"/>
    </w:pPr>
    <w:rPr>
      <w:rFonts w:ascii="Verdana" w:hAnsi="Verdana"/>
    </w:rPr>
  </w:style>
  <w:style w:type="paragraph" w:customStyle="1" w:styleId="Niveldenota71">
    <w:name w:val="Nivel de nota 71"/>
    <w:basedOn w:val="Normal"/>
    <w:uiPriority w:val="99"/>
    <w:rsid w:val="00282659"/>
    <w:pPr>
      <w:keepNext/>
      <w:numPr>
        <w:ilvl w:val="6"/>
        <w:numId w:val="11"/>
      </w:numPr>
      <w:spacing w:after="0"/>
      <w:contextualSpacing/>
      <w:outlineLvl w:val="6"/>
    </w:pPr>
    <w:rPr>
      <w:rFonts w:ascii="Verdana" w:hAnsi="Verdana"/>
    </w:rPr>
  </w:style>
  <w:style w:type="paragraph" w:customStyle="1" w:styleId="Niveldenota81">
    <w:name w:val="Nivel de nota 81"/>
    <w:basedOn w:val="Normal"/>
    <w:uiPriority w:val="99"/>
    <w:rsid w:val="00282659"/>
    <w:pPr>
      <w:keepNext/>
      <w:numPr>
        <w:ilvl w:val="7"/>
        <w:numId w:val="11"/>
      </w:numPr>
      <w:spacing w:after="0"/>
      <w:contextualSpacing/>
      <w:outlineLvl w:val="7"/>
    </w:pPr>
    <w:rPr>
      <w:rFonts w:ascii="Verdana" w:hAnsi="Verdana"/>
    </w:rPr>
  </w:style>
  <w:style w:type="paragraph" w:customStyle="1" w:styleId="Niveldenota91">
    <w:name w:val="Nivel de nota 91"/>
    <w:basedOn w:val="Normal"/>
    <w:uiPriority w:val="99"/>
    <w:rsid w:val="00282659"/>
    <w:pPr>
      <w:keepNext/>
      <w:numPr>
        <w:ilvl w:val="8"/>
        <w:numId w:val="11"/>
      </w:numPr>
      <w:spacing w:after="0"/>
      <w:contextualSpacing/>
      <w:outlineLvl w:val="8"/>
    </w:pPr>
    <w:rPr>
      <w:rFonts w:ascii="Verdana" w:hAnsi="Verdana"/>
    </w:rPr>
  </w:style>
  <w:style w:type="paragraph" w:styleId="NormalWeb">
    <w:name w:val="Normal (Web)"/>
    <w:basedOn w:val="Normal"/>
    <w:uiPriority w:val="99"/>
    <w:unhideWhenUsed/>
    <w:rsid w:val="00282659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28265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82659"/>
  </w:style>
  <w:style w:type="paragraph" w:styleId="EnvelopeReturn">
    <w:name w:val="envelope return"/>
    <w:basedOn w:val="Normal"/>
    <w:uiPriority w:val="99"/>
    <w:semiHidden/>
    <w:unhideWhenUsed/>
    <w:rsid w:val="00282659"/>
    <w:pPr>
      <w:spacing w:after="0"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282659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282659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282659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282659"/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282659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282659"/>
    <w:rPr>
      <w:sz w:val="16"/>
      <w:szCs w:val="16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282659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282659"/>
  </w:style>
  <w:style w:type="paragraph" w:styleId="NormalIndent">
    <w:name w:val="Normal Indent"/>
    <w:basedOn w:val="Normal"/>
    <w:uiPriority w:val="99"/>
    <w:semiHidden/>
    <w:unhideWhenUsed/>
    <w:rsid w:val="00282659"/>
    <w:pPr>
      <w:ind w:left="708"/>
    </w:pPr>
  </w:style>
  <w:style w:type="paragraph" w:styleId="NoSpacing">
    <w:name w:val="No Spacing"/>
    <w:uiPriority w:val="1"/>
    <w:qFormat/>
    <w:rsid w:val="00282659"/>
    <w:pPr>
      <w:spacing w:after="0" w:line="240" w:lineRule="auto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282659"/>
    <w:pPr>
      <w:spacing w:after="0"/>
    </w:pPr>
  </w:style>
  <w:style w:type="paragraph" w:styleId="TOC1">
    <w:name w:val="toc 1"/>
    <w:basedOn w:val="Normal"/>
    <w:next w:val="Normal"/>
    <w:uiPriority w:val="39"/>
    <w:semiHidden/>
    <w:unhideWhenUsed/>
    <w:rsid w:val="00282659"/>
    <w:pPr>
      <w:spacing w:after="100"/>
    </w:pPr>
  </w:style>
  <w:style w:type="paragraph" w:styleId="TOC2">
    <w:name w:val="toc 2"/>
    <w:basedOn w:val="Normal"/>
    <w:next w:val="Normal"/>
    <w:uiPriority w:val="39"/>
    <w:semiHidden/>
    <w:unhideWhenUsed/>
    <w:rsid w:val="00282659"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unhideWhenUsed/>
    <w:rsid w:val="00282659"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unhideWhenUsed/>
    <w:rsid w:val="00282659"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unhideWhenUsed/>
    <w:rsid w:val="00282659"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unhideWhenUsed/>
    <w:rsid w:val="00282659"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unhideWhenUsed/>
    <w:rsid w:val="00282659"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unhideWhenUsed/>
    <w:rsid w:val="00282659"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unhideWhenUsed/>
    <w:rsid w:val="00282659"/>
    <w:pPr>
      <w:spacing w:after="100"/>
      <w:ind w:left="1760"/>
    </w:pPr>
  </w:style>
  <w:style w:type="paragraph" w:styleId="TableofAuthorities">
    <w:name w:val="table of authorities"/>
    <w:basedOn w:val="Normal"/>
    <w:next w:val="Normal"/>
    <w:uiPriority w:val="99"/>
    <w:semiHidden/>
    <w:unhideWhenUsed/>
    <w:rsid w:val="00282659"/>
    <w:pPr>
      <w:spacing w:after="0"/>
      <w:ind w:left="220" w:hanging="220"/>
    </w:pPr>
  </w:style>
  <w:style w:type="paragraph" w:styleId="BlockText">
    <w:name w:val="Block Text"/>
    <w:basedOn w:val="Normal"/>
    <w:uiPriority w:val="99"/>
    <w:semiHidden/>
    <w:unhideWhenUsed/>
    <w:rsid w:val="00282659"/>
    <w:pPr>
      <w:pBdr>
        <w:top w:val="single" w:sz="2" w:space="10" w:color="5B9BD5" w:themeColor="accent1" w:shadow="1" w:frame="1"/>
        <w:left w:val="single" w:sz="2" w:space="10" w:color="5B9BD5" w:themeColor="accent1" w:shadow="1" w:frame="1"/>
        <w:bottom w:val="single" w:sz="2" w:space="10" w:color="5B9BD5" w:themeColor="accent1" w:shadow="1" w:frame="1"/>
        <w:right w:val="single" w:sz="2" w:space="10" w:color="5B9BD5" w:themeColor="accent1" w:shadow="1" w:frame="1"/>
      </w:pBdr>
      <w:ind w:left="1152" w:right="1152"/>
    </w:pPr>
    <w:rPr>
      <w:rFonts w:eastAsiaTheme="minorEastAsia"/>
      <w:i/>
      <w:iCs/>
      <w:color w:val="5B9BD5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rsid w:val="00282659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282659"/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282659"/>
    <w:pPr>
      <w:spacing w:after="16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282659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282659"/>
    <w:pPr>
      <w:spacing w:after="16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282659"/>
  </w:style>
  <w:style w:type="paragraph" w:styleId="BodyText2">
    <w:name w:val="Body Text 2"/>
    <w:basedOn w:val="Normal"/>
    <w:link w:val="BodyText2Char"/>
    <w:uiPriority w:val="99"/>
    <w:semiHidden/>
    <w:unhideWhenUsed/>
    <w:rsid w:val="00282659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282659"/>
  </w:style>
  <w:style w:type="paragraph" w:styleId="BodyText3">
    <w:name w:val="Body Text 3"/>
    <w:basedOn w:val="Normal"/>
    <w:link w:val="BodyText3Char"/>
    <w:uiPriority w:val="99"/>
    <w:semiHidden/>
    <w:unhideWhenUsed/>
    <w:rsid w:val="00282659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282659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2659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2659"/>
    <w:rPr>
      <w:rFonts w:ascii="Lucida Grande" w:hAnsi="Lucida Grande" w:cs="Lucida Grande"/>
      <w:sz w:val="18"/>
      <w:szCs w:val="18"/>
    </w:rPr>
  </w:style>
  <w:style w:type="paragraph" w:styleId="MacroText">
    <w:name w:val="macro"/>
    <w:link w:val="MacroTextChar"/>
    <w:uiPriority w:val="99"/>
    <w:semiHidden/>
    <w:unhideWhenUsed/>
    <w:rsid w:val="00282659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  <w:spacing w:after="0"/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82659"/>
    <w:rPr>
      <w:rFonts w:ascii="Courier" w:hAnsi="Courier"/>
      <w:sz w:val="20"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82659"/>
    <w:pPr>
      <w:spacing w:after="0" w:line="240" w:lineRule="auto"/>
    </w:pPr>
    <w:rPr>
      <w:sz w:val="24"/>
      <w:szCs w:val="24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82659"/>
    <w:rPr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82659"/>
    <w:pPr>
      <w:spacing w:after="0" w:line="240" w:lineRule="auto"/>
    </w:pPr>
    <w:rPr>
      <w:sz w:val="24"/>
      <w:szCs w:val="24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82659"/>
    <w:rPr>
      <w:sz w:val="24"/>
      <w:szCs w:val="24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82659"/>
    <w:pPr>
      <w:spacing w:after="0" w:line="240" w:lineRule="auto"/>
    </w:pPr>
    <w:rPr>
      <w:rFonts w:ascii="Courier" w:hAnsi="Courier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82659"/>
    <w:rPr>
      <w:rFonts w:ascii="Courier" w:hAnsi="Courier"/>
      <w:sz w:val="21"/>
      <w:szCs w:val="21"/>
    </w:rPr>
  </w:style>
  <w:style w:type="paragraph" w:styleId="IndexHeading">
    <w:name w:val="index heading"/>
    <w:basedOn w:val="Normal"/>
    <w:next w:val="Index1"/>
    <w:uiPriority w:val="99"/>
    <w:semiHidden/>
    <w:unhideWhenUsed/>
    <w:rsid w:val="00282659"/>
    <w:rPr>
      <w:rFonts w:asciiTheme="majorHAnsi" w:eastAsiaTheme="majorEastAsia" w:hAnsiTheme="majorHAnsi" w:cstheme="majorBidi"/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Revision">
    <w:name w:val="Revision"/>
    <w:hidden/>
    <w:uiPriority w:val="99"/>
    <w:semiHidden/>
    <w:rsid w:val="006651F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910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49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97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18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44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07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92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67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11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640D293C-01AD-462C-A8AD-D119423A3A4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E9023A7-FCBE-47AB-A260-C0BE18C74A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CC98DF4-7CB3-465D-B078-D9BA4E27ED88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364</Words>
  <Characters>2078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IUCN</Company>
  <LinksUpToDate>false</LinksUpToDate>
  <CharactersWithSpaces>2438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ANNAYEV Tavus</dc:creator>
  <cp:keywords/>
  <dc:description/>
  <cp:lastModifiedBy>MURITH Deborah</cp:lastModifiedBy>
  <cp:revision>2</cp:revision>
  <dcterms:created xsi:type="dcterms:W3CDTF">2025-10-14T13:22:00Z</dcterms:created>
  <dcterms:modified xsi:type="dcterms:W3CDTF">2025-10-14T13:22:00Z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